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D42" w:rsidRPr="00AE1D42" w:rsidRDefault="00AE1D42" w:rsidP="00AE1D42">
      <w:pPr>
        <w:tabs>
          <w:tab w:val="left" w:pos="3225"/>
          <w:tab w:val="center" w:pos="4677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 записка</w:t>
      </w: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Рабочая программа по «Технологии» для 4 класса составлена в соответствии с основными требованиями Федерального государственного образовательного стандарта начального общего  образования второго поколения, планируемыми результатами начального общего образования, требованиями основной образовательной программы ОУ, программы УМК «Начальная школа </w:t>
      </w:r>
      <w:r w:rsidRPr="00AE1D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века» под редакцией Н.Ф Виноградовой.</w:t>
      </w: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Общая характеристика  </w:t>
      </w: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proofErr w:type="gramStart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к построению процесса обучения технологии является основной характеристикой этого учебного предмета, что способствует формированию у учащихся не только представлений о взаимодействии человека и окружающего мира, о роли трудовой деятельности людей в развитии общества, но и позволяет сформировать у них начальные технологические знания, важнейшие трудовые умения и навыки, органичным образом реализуется обучение учащихся проектной деятельности, которая особенно способствует развитию</w:t>
      </w:r>
      <w:proofErr w:type="gramEnd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творческих черт личности, коммуникабельности, чувства ответственности, дает возможность почувствовать себя в разных ролях (руководитель, исполнитель и т.д.). Она предполагает включение учащихся в активную познавательную деятельность от идеи и разработки замысла изделия до его практической реализации.</w:t>
      </w: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Подготовить подрастающее поколение, </w:t>
      </w:r>
      <w:proofErr w:type="gramStart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владеющих</w:t>
      </w:r>
      <w:proofErr w:type="gramEnd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технологической культурой, готовых к преобразовательной деятельности и имеющих необходимые для этого знания.</w:t>
      </w: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AE1D42" w:rsidRPr="00AE1D42" w:rsidRDefault="00AE1D42" w:rsidP="00AE1D42">
      <w:pPr>
        <w:numPr>
          <w:ilvl w:val="0"/>
          <w:numId w:val="1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личностных качеств (активности, инициативности, воли, любознательности и </w:t>
      </w:r>
      <w:proofErr w:type="spellStart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д.д</w:t>
      </w:r>
      <w:proofErr w:type="spellEnd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.), интеллекта (внимания, памяти, восприятия, образного и образно-логического мышления, речи) и творческих способностей (основ творческой деятельности в целом и элементов технологического и конструкторского мышления в частности);</w:t>
      </w:r>
      <w:proofErr w:type="gramEnd"/>
    </w:p>
    <w:p w:rsidR="00AE1D42" w:rsidRPr="00AE1D42" w:rsidRDefault="00AE1D42" w:rsidP="00AE1D42">
      <w:pPr>
        <w:numPr>
          <w:ilvl w:val="0"/>
          <w:numId w:val="1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общих представлений о мире, созданном умом и руками человека, об истории </w:t>
      </w:r>
      <w:proofErr w:type="spellStart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мира (от открытия способов удовлетворения элементарных жизненных потребностей до начала технического процесса и современных технологий), о взаимосвязи человека с природой (как источника не только сырьевых ресурсов, энергии, но и вдохновения, идей для реализации технологических замыслов и проектов; </w:t>
      </w:r>
      <w:proofErr w:type="gramEnd"/>
    </w:p>
    <w:p w:rsidR="00AE1D42" w:rsidRPr="00AE1D42" w:rsidRDefault="00AE1D42" w:rsidP="00AE1D42">
      <w:pPr>
        <w:numPr>
          <w:ilvl w:val="0"/>
          <w:numId w:val="1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экологически разумного отношения к природным ресурсам, умения видеть положительные и отрицательные процессы технического прогресса, уважения к людям труда и культурному наследию – результатам трудовой деятельности предшествующих поколений;</w:t>
      </w:r>
    </w:p>
    <w:p w:rsidR="00AE1D42" w:rsidRPr="00AE1D42" w:rsidRDefault="00AE1D42" w:rsidP="00AE1D42">
      <w:pPr>
        <w:numPr>
          <w:ilvl w:val="0"/>
          <w:numId w:val="1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и обогащение личного жизненно – практического опыта учащихся, их представлений о профессиональной деятельности людей в различных областях культуры, о роли техники  в жизни человека.</w:t>
      </w: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Ценностные ориентиры содержания</w:t>
      </w: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</w:t>
      </w:r>
      <w:proofErr w:type="gramStart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отличие от традиционного учебного предмета «Трудовое» обучение, данный курс технологии закладывает основы </w:t>
      </w:r>
      <w:proofErr w:type="spellStart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гуманизации</w:t>
      </w:r>
      <w:proofErr w:type="spellEnd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гуманитаризации</w:t>
      </w:r>
      <w:proofErr w:type="spellEnd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технологического образования, которое должно обеспечить учащимся широкий культурный кругозор, продуктивное творческое мышление, максимальное развитие способностей, индивидуальности детей, формирование духовно-нравственных качеств личности в процессе знакомства с закономерностями преобразовательной, проектной деятельности человека и овладения элементарными </w:t>
      </w:r>
      <w:proofErr w:type="spellStart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</w:t>
      </w:r>
      <w:proofErr w:type="spellEnd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технологическими знаниями, умениями, навыками.</w:t>
      </w:r>
      <w:proofErr w:type="gramEnd"/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программы</w:t>
      </w: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по технологии  для 4 класса составлена на основе Программы начального общего образования по технологии, Программы «Начальная школа </w:t>
      </w:r>
      <w:r w:rsidRPr="00AE1D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века» под редакцией Н.Ф Виноградовой (технология - автор Е.А. </w:t>
      </w:r>
      <w:proofErr w:type="spellStart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Лутцева</w:t>
      </w:r>
      <w:proofErr w:type="spellEnd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), предусматривающей 34 часа.</w:t>
      </w: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.</w:t>
      </w:r>
      <w:proofErr w:type="gramEnd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</w:t>
      </w: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5356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715"/>
        <w:gridCol w:w="7224"/>
        <w:gridCol w:w="981"/>
        <w:gridCol w:w="3197"/>
        <w:gridCol w:w="3239"/>
      </w:tblGrid>
      <w:tr w:rsidR="00AE1D42" w:rsidRPr="00AE1D42" w:rsidTr="005378F3">
        <w:trPr>
          <w:trHeight w:val="1147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1D42" w:rsidRPr="00AE1D42" w:rsidRDefault="00AE1D42" w:rsidP="00AE1D42">
            <w:pPr>
              <w:rPr>
                <w:rFonts w:ascii="Calibri" w:hAnsi="Calibri"/>
                <w:b/>
                <w:sz w:val="24"/>
                <w:szCs w:val="24"/>
              </w:rPr>
            </w:pPr>
            <w:r w:rsidRPr="00AE1D42">
              <w:rPr>
                <w:rFonts w:ascii="Calibri" w:hAnsi="Calibri"/>
                <w:b/>
                <w:sz w:val="24"/>
                <w:szCs w:val="24"/>
              </w:rPr>
              <w:t>№ п\</w:t>
            </w:r>
            <w:proofErr w:type="gramStart"/>
            <w:r w:rsidRPr="00AE1D42">
              <w:rPr>
                <w:rFonts w:ascii="Calibri" w:hAnsi="Calibri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1D42" w:rsidRPr="00AE1D42" w:rsidRDefault="00AE1D42" w:rsidP="00AE1D42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AE1D42">
              <w:rPr>
                <w:rFonts w:ascii="Calibri" w:hAnsi="Calibri"/>
                <w:b/>
                <w:sz w:val="24"/>
                <w:szCs w:val="24"/>
              </w:rPr>
              <w:t>Содержательная линия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D42" w:rsidRPr="00AE1D42" w:rsidRDefault="00AE1D42" w:rsidP="00AE1D42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AE1D42">
              <w:rPr>
                <w:rFonts w:ascii="Calibri" w:hAnsi="Calibri"/>
                <w:b/>
                <w:sz w:val="24"/>
                <w:szCs w:val="24"/>
              </w:rPr>
              <w:t>Кол-во</w:t>
            </w:r>
          </w:p>
          <w:p w:rsidR="00AE1D42" w:rsidRPr="00AE1D42" w:rsidRDefault="00AE1D42" w:rsidP="00AE1D42">
            <w:pPr>
              <w:rPr>
                <w:rFonts w:ascii="Calibri" w:hAnsi="Calibri"/>
                <w:b/>
                <w:sz w:val="24"/>
                <w:szCs w:val="24"/>
              </w:rPr>
            </w:pPr>
            <w:r w:rsidRPr="00AE1D42">
              <w:rPr>
                <w:rFonts w:ascii="Calibri" w:hAnsi="Calibri"/>
                <w:b/>
                <w:sz w:val="24"/>
                <w:szCs w:val="24"/>
              </w:rPr>
              <w:t>часов</w:t>
            </w:r>
          </w:p>
          <w:p w:rsidR="00AE1D42" w:rsidRPr="00AE1D42" w:rsidRDefault="00AE1D42" w:rsidP="00AE1D42">
            <w:pPr>
              <w:rPr>
                <w:rFonts w:ascii="Calibri" w:hAnsi="Calibri"/>
                <w:b/>
                <w:sz w:val="24"/>
                <w:szCs w:val="24"/>
              </w:rPr>
            </w:pPr>
          </w:p>
          <w:p w:rsidR="00AE1D42" w:rsidRPr="00AE1D42" w:rsidRDefault="00AE1D42" w:rsidP="00AE1D42">
            <w:pPr>
              <w:rPr>
                <w:rFonts w:ascii="Calibri" w:hAnsi="Calibri"/>
                <w:b/>
                <w:sz w:val="24"/>
                <w:szCs w:val="24"/>
              </w:rPr>
            </w:pPr>
            <w:r w:rsidRPr="00AE1D42">
              <w:rPr>
                <w:rFonts w:ascii="Calibri" w:hAnsi="Calibri"/>
                <w:b/>
                <w:sz w:val="24"/>
                <w:szCs w:val="24"/>
              </w:rPr>
              <w:t>34ч</w:t>
            </w: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D42" w:rsidRPr="00AE1D42" w:rsidRDefault="00AE1D42" w:rsidP="00AE1D42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AE1D42">
              <w:rPr>
                <w:rFonts w:ascii="Calibri" w:hAnsi="Calibri"/>
                <w:b/>
                <w:sz w:val="24"/>
                <w:szCs w:val="24"/>
              </w:rPr>
              <w:t>Требования ФГОС</w:t>
            </w:r>
            <w:r w:rsidRPr="00AE1D42">
              <w:rPr>
                <w:rFonts w:ascii="Calibri" w:hAnsi="Calibri"/>
                <w:b/>
                <w:sz w:val="24"/>
                <w:szCs w:val="24"/>
              </w:rPr>
              <w:br/>
              <w:t>Планируемые результаты</w:t>
            </w:r>
          </w:p>
          <w:p w:rsidR="00AE1D42" w:rsidRPr="00AE1D42" w:rsidRDefault="00AE1D42" w:rsidP="00AE1D42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AE1D42" w:rsidRPr="00AE1D42" w:rsidTr="005378F3"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D42" w:rsidRPr="00AE1D42" w:rsidRDefault="00AE1D42" w:rsidP="00AE1D42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7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42" w:rsidRPr="00AE1D42" w:rsidRDefault="00AE1D42" w:rsidP="00AE1D42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D42" w:rsidRPr="00AE1D42" w:rsidRDefault="00AE1D42" w:rsidP="00AE1D42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D42" w:rsidRPr="00AE1D42" w:rsidRDefault="00AE1D42" w:rsidP="00AE1D42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AE1D42">
              <w:rPr>
                <w:rFonts w:ascii="Calibri" w:hAnsi="Calibri"/>
                <w:b/>
                <w:sz w:val="24"/>
                <w:szCs w:val="24"/>
              </w:rPr>
              <w:t>Знать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D42" w:rsidRPr="00AE1D42" w:rsidRDefault="00AE1D42" w:rsidP="00AE1D42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AE1D42">
              <w:rPr>
                <w:rFonts w:ascii="Calibri" w:hAnsi="Calibri"/>
                <w:b/>
                <w:sz w:val="24"/>
                <w:szCs w:val="24"/>
              </w:rPr>
              <w:t>Уметь</w:t>
            </w:r>
          </w:p>
        </w:tc>
      </w:tr>
      <w:tr w:rsidR="00AE1D42" w:rsidRPr="00AE1D42" w:rsidTr="005378F3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42" w:rsidRPr="00AE1D42" w:rsidRDefault="00AE1D42" w:rsidP="00AE1D42">
            <w:pPr>
              <w:rPr>
                <w:rFonts w:ascii="Calibri" w:hAnsi="Calibri"/>
                <w:b/>
                <w:sz w:val="24"/>
                <w:szCs w:val="24"/>
              </w:rPr>
            </w:pPr>
            <w:r w:rsidRPr="00AE1D42">
              <w:rPr>
                <w:rFonts w:ascii="Calibri" w:hAnsi="Calibri"/>
                <w:b/>
                <w:sz w:val="24"/>
                <w:szCs w:val="24"/>
              </w:rPr>
              <w:t>Техник</w:t>
            </w:r>
            <w:proofErr w:type="gramStart"/>
            <w:r w:rsidRPr="00AE1D42">
              <w:rPr>
                <w:rFonts w:ascii="Calibri" w:hAnsi="Calibri"/>
                <w:b/>
                <w:sz w:val="24"/>
                <w:szCs w:val="24"/>
              </w:rPr>
              <w:t>о-</w:t>
            </w:r>
            <w:proofErr w:type="gramEnd"/>
            <w:r w:rsidRPr="00AE1D42">
              <w:rPr>
                <w:rFonts w:ascii="Calibri" w:hAnsi="Calibri"/>
                <w:b/>
                <w:sz w:val="24"/>
                <w:szCs w:val="24"/>
              </w:rPr>
              <w:t xml:space="preserve"> технологические знания и умения, основы технологической культуры.</w:t>
            </w:r>
          </w:p>
          <w:p w:rsidR="00AE1D42" w:rsidRPr="00AE1D42" w:rsidRDefault="00AE1D42" w:rsidP="00AE1D42">
            <w:pPr>
              <w:rPr>
                <w:rFonts w:ascii="Calibri" w:hAnsi="Calibri"/>
                <w:b/>
                <w:i/>
                <w:sz w:val="24"/>
                <w:szCs w:val="24"/>
              </w:rPr>
            </w:pPr>
            <w:r w:rsidRPr="00AE1D42">
              <w:rPr>
                <w:rFonts w:ascii="Calibri" w:hAnsi="Calibri"/>
                <w:b/>
                <w:i/>
                <w:sz w:val="24"/>
                <w:szCs w:val="24"/>
              </w:rPr>
              <w:t>Элементы материаловедения.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 xml:space="preserve">    Изобретение и использование синтетических материалов с определенными заданными свойствами в различных отраслях и профессиях.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 xml:space="preserve">    Нефть как универсальное сырье. Материалы, получаемые из нефти (пластмасса, стеклоткань,  пенопласт и т.д.).</w:t>
            </w:r>
          </w:p>
          <w:p w:rsidR="00AE1D42" w:rsidRPr="00AE1D42" w:rsidRDefault="00AE1D42" w:rsidP="00AE1D42">
            <w:pPr>
              <w:rPr>
                <w:rFonts w:ascii="Calibri" w:hAnsi="Calibri"/>
                <w:b/>
                <w:i/>
                <w:sz w:val="24"/>
                <w:szCs w:val="24"/>
              </w:rPr>
            </w:pPr>
            <w:r w:rsidRPr="00AE1D42">
              <w:rPr>
                <w:rFonts w:ascii="Calibri" w:hAnsi="Calibri"/>
                <w:b/>
                <w:i/>
                <w:sz w:val="24"/>
                <w:szCs w:val="24"/>
              </w:rPr>
              <w:t xml:space="preserve">Основы </w:t>
            </w:r>
            <w:proofErr w:type="spellStart"/>
            <w:r w:rsidRPr="00AE1D42">
              <w:rPr>
                <w:rFonts w:ascii="Calibri" w:hAnsi="Calibri"/>
                <w:b/>
                <w:i/>
                <w:sz w:val="24"/>
                <w:szCs w:val="24"/>
              </w:rPr>
              <w:t>конструкторско</w:t>
            </w:r>
            <w:proofErr w:type="spellEnd"/>
            <w:r w:rsidRPr="00AE1D42">
              <w:rPr>
                <w:rFonts w:ascii="Calibri" w:hAnsi="Calibri"/>
                <w:b/>
                <w:i/>
                <w:sz w:val="24"/>
                <w:szCs w:val="24"/>
              </w:rPr>
              <w:t xml:space="preserve"> – технологических знаний и умений.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 xml:space="preserve">    Поиск оптимальных и доступных новых решений </w:t>
            </w:r>
            <w:proofErr w:type="spellStart"/>
            <w:r w:rsidRPr="00AE1D42">
              <w:rPr>
                <w:rFonts w:ascii="Calibri" w:hAnsi="Calibri"/>
                <w:sz w:val="24"/>
                <w:szCs w:val="24"/>
              </w:rPr>
              <w:t>конструкторско</w:t>
            </w:r>
            <w:proofErr w:type="spellEnd"/>
            <w:r w:rsidRPr="00AE1D42">
              <w:rPr>
                <w:rFonts w:ascii="Calibri" w:hAnsi="Calibri"/>
                <w:sz w:val="24"/>
                <w:szCs w:val="24"/>
              </w:rPr>
              <w:t xml:space="preserve"> – технологических проблем на основе элементов ТРИЗ (теория решения изобретательских задач).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 xml:space="preserve">    Влияние современных технологий и преобразующей деятельности человека на окружающую среду. Причины и пути предотвращения экологических и техногенных катастроф.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 xml:space="preserve">    Агротехнические приемы выращивания луковичных растений, размножение растений клубнями и луковицами. Деятельность человека в поиске и открытии пищевых технологий. Влияние их </w:t>
            </w:r>
            <w:r w:rsidRPr="00AE1D42">
              <w:rPr>
                <w:rFonts w:ascii="Calibri" w:hAnsi="Calibri"/>
                <w:sz w:val="24"/>
                <w:szCs w:val="24"/>
              </w:rPr>
              <w:lastRenderedPageBreak/>
              <w:t xml:space="preserve">результатов на здоровье людей. Селекция и </w:t>
            </w:r>
            <w:proofErr w:type="spellStart"/>
            <w:r w:rsidRPr="00AE1D42">
              <w:rPr>
                <w:rFonts w:ascii="Calibri" w:hAnsi="Calibri"/>
                <w:sz w:val="24"/>
                <w:szCs w:val="24"/>
              </w:rPr>
              <w:t>селекционирование</w:t>
            </w:r>
            <w:proofErr w:type="spellEnd"/>
            <w:r w:rsidRPr="00AE1D42">
              <w:rPr>
                <w:rFonts w:ascii="Calibri" w:hAnsi="Calibri"/>
                <w:sz w:val="24"/>
                <w:szCs w:val="24"/>
              </w:rPr>
              <w:t xml:space="preserve"> как наука и технология, связанная с выведением новых и улучшением существующих сортов сельскохозяйственных растений и пород животных.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 xml:space="preserve">     Дизайн (в технике, интерьере, одежде и др.). Его роль и место в современной проектной деятельности. Основные условия дизайна – единство пользы, удобства и красоты. Дизайн одежды в зависимости от ее назначения, моды, времени. Элементы конструирования моделей, отделка петельной строчкой и ее варианты (тамбур, петля </w:t>
            </w:r>
            <w:proofErr w:type="spellStart"/>
            <w:r w:rsidRPr="00AE1D42">
              <w:rPr>
                <w:rFonts w:ascii="Calibri" w:hAnsi="Calibri"/>
                <w:sz w:val="24"/>
                <w:szCs w:val="24"/>
              </w:rPr>
              <w:t>вприкреп</w:t>
            </w:r>
            <w:proofErr w:type="spellEnd"/>
            <w:r w:rsidRPr="00AE1D42">
              <w:rPr>
                <w:rFonts w:ascii="Calibri" w:hAnsi="Calibri"/>
                <w:sz w:val="24"/>
                <w:szCs w:val="24"/>
              </w:rPr>
              <w:t>, елочки и др.), крестообразной строчкой. Дизайн и маркетинг.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>Техника 20-21 века. ЕЕ современное назначение. Современные требования к техническим устройствам.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 xml:space="preserve">    Современный информационный мир и информационные технологии. Персональный компьютер и его назначение. Правила пользования ПК для сохранения здоровья.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 xml:space="preserve">    Энергия и современная энергетика. Использование  энергии человеком.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D42" w:rsidRPr="00AE1D42" w:rsidRDefault="00AE1D42" w:rsidP="00AE1D4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>- название основных частей персонального компьютера;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>- основные требования дизайна к конструкциям, изделиям, сооружениям</w:t>
            </w:r>
            <w:r w:rsidRPr="00AE1D42">
              <w:rPr>
                <w:rFonts w:ascii="Calibri" w:hAnsi="Calibri"/>
                <w:sz w:val="24"/>
                <w:szCs w:val="24"/>
              </w:rPr>
              <w:br/>
              <w:t>(польза, удобство, красота);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>- названия и свойства материалов, используемых в работах учащихся;</w:t>
            </w:r>
            <w:r w:rsidRPr="00AE1D42">
              <w:rPr>
                <w:rFonts w:ascii="Calibri" w:hAnsi="Calibri"/>
                <w:sz w:val="24"/>
                <w:szCs w:val="24"/>
              </w:rPr>
              <w:br/>
              <w:t>- этапы технологического процесса и их особенности в зависимости  от свойств материалов;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>- петельную, крестообразную строчки и их варианты;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 xml:space="preserve">- луковичный и клубневый способы размножения </w:t>
            </w:r>
            <w:r w:rsidRPr="00AE1D42">
              <w:rPr>
                <w:rFonts w:ascii="Calibri" w:hAnsi="Calibri"/>
                <w:sz w:val="24"/>
                <w:szCs w:val="24"/>
              </w:rPr>
              <w:lastRenderedPageBreak/>
              <w:t>растений.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lastRenderedPageBreak/>
              <w:t>-определять конструктивные технологические особенности предложенных для изготовления изделий или выбранных самостоятельно;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>- подбирать и применять рациональные конструктивные решения и технологические приемы изготовления изделий в каждом конкретном случае;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>- эстетично оформлять изделия;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 xml:space="preserve">- соединять детали </w:t>
            </w:r>
            <w:proofErr w:type="gramStart"/>
            <w:r w:rsidRPr="00AE1D42">
              <w:rPr>
                <w:rFonts w:ascii="Calibri" w:hAnsi="Calibri"/>
                <w:sz w:val="24"/>
                <w:szCs w:val="24"/>
              </w:rPr>
              <w:t>из</w:t>
            </w:r>
            <w:proofErr w:type="gramEnd"/>
            <w:r w:rsidRPr="00AE1D42">
              <w:rPr>
                <w:rFonts w:ascii="Calibri" w:hAnsi="Calibri"/>
                <w:sz w:val="24"/>
                <w:szCs w:val="24"/>
              </w:rPr>
              <w:t xml:space="preserve"> петельной и крестообразной строчками;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 xml:space="preserve">- выполнять простейшие </w:t>
            </w:r>
            <w:r w:rsidRPr="00AE1D42">
              <w:rPr>
                <w:rFonts w:ascii="Calibri" w:hAnsi="Calibri"/>
                <w:sz w:val="24"/>
                <w:szCs w:val="24"/>
              </w:rPr>
              <w:lastRenderedPageBreak/>
              <w:t>работы по выращиванию растений из луковиц и клубней;</w:t>
            </w:r>
          </w:p>
        </w:tc>
      </w:tr>
      <w:tr w:rsidR="00AE1D42" w:rsidRPr="00AE1D42" w:rsidTr="005378F3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42" w:rsidRPr="00AE1D42" w:rsidRDefault="00AE1D42" w:rsidP="00AE1D42">
            <w:pPr>
              <w:rPr>
                <w:rFonts w:ascii="Calibri" w:hAnsi="Calibri"/>
                <w:b/>
                <w:sz w:val="24"/>
                <w:szCs w:val="24"/>
              </w:rPr>
            </w:pPr>
            <w:r w:rsidRPr="00AE1D42">
              <w:rPr>
                <w:rFonts w:ascii="Calibri" w:hAnsi="Calibri"/>
                <w:b/>
                <w:sz w:val="24"/>
                <w:szCs w:val="24"/>
              </w:rPr>
              <w:t>Их истории технологии.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 xml:space="preserve">    </w:t>
            </w:r>
            <w:proofErr w:type="gramStart"/>
            <w:r w:rsidRPr="00AE1D42">
              <w:rPr>
                <w:rFonts w:ascii="Calibri" w:hAnsi="Calibri"/>
                <w:sz w:val="24"/>
                <w:szCs w:val="24"/>
              </w:rPr>
              <w:t>Преобразовательная деятельность человека в 20 веке, научно – технический прогресс: главные открытия, изобретения, прорывы в науке, современные технологии), их положительное и отрицательное влияние на человека, его жизнедеятельность и на природу Земли в целом.</w:t>
            </w:r>
            <w:proofErr w:type="gramEnd"/>
            <w:r w:rsidRPr="00AE1D42">
              <w:rPr>
                <w:rFonts w:ascii="Calibri" w:hAnsi="Calibri"/>
                <w:sz w:val="24"/>
                <w:szCs w:val="24"/>
              </w:rPr>
              <w:t xml:space="preserve"> Угроза экологической катастрофы и роль разума человека в ее предотвращении.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 xml:space="preserve">    Сферы использования электричества, природных энергоносителей в промышленности и в быту.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 xml:space="preserve">     Развитие авиации и космоса, ядерной энергетики, информационно – компьютерных технологий.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 xml:space="preserve">     Самые яркие изобретения начала века – электрическая лампочка и фонограф Эдисона, телефон, радио, самолет; в середине века – телевидение, ЭВМ, и др.; открытие атомной реакции, лазера и др. Рубеж 20-21 века – использование  компьютерных технологий во всех областях жизни человека.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>10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>- современные профессии, появившиеся в 20-21 веке и связанные с изученным содержанием;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proofErr w:type="gramStart"/>
            <w:r w:rsidRPr="00AE1D42">
              <w:rPr>
                <w:rFonts w:ascii="Calibri" w:hAnsi="Calibri"/>
                <w:sz w:val="24"/>
                <w:szCs w:val="24"/>
              </w:rPr>
              <w:t>- технические изобретения 20 века, вошедшие в нашу повседневную жизнью</w:t>
            </w:r>
            <w:r w:rsidRPr="00AE1D42">
              <w:rPr>
                <w:rFonts w:ascii="Calibri" w:hAnsi="Calibri"/>
                <w:sz w:val="24"/>
                <w:szCs w:val="24"/>
              </w:rPr>
              <w:br/>
              <w:t>(телефон, радио, телевизор,</w:t>
            </w:r>
            <w:proofErr w:type="gramEnd"/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>компьютер и др.)</w:t>
            </w:r>
          </w:p>
          <w:p w:rsidR="00AE1D42" w:rsidRPr="00AE1D42" w:rsidRDefault="00AE1D42" w:rsidP="00AE1D42">
            <w:pPr>
              <w:tabs>
                <w:tab w:val="left" w:pos="3225"/>
                <w:tab w:val="center" w:pos="4677"/>
              </w:tabs>
              <w:rPr>
                <w:rFonts w:ascii="Calibri" w:hAnsi="Calibri"/>
                <w:sz w:val="24"/>
                <w:szCs w:val="24"/>
              </w:rPr>
            </w:pP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>- находить и использовать дополнительную информацию из различных источников (в том числе Интернета);</w:t>
            </w:r>
          </w:p>
          <w:p w:rsidR="00AE1D42" w:rsidRPr="00AE1D42" w:rsidRDefault="00AE1D42" w:rsidP="00AE1D42">
            <w:pPr>
              <w:rPr>
                <w:rFonts w:ascii="Calibri" w:hAnsi="Calibri"/>
                <w:sz w:val="24"/>
                <w:szCs w:val="24"/>
              </w:rPr>
            </w:pPr>
            <w:r w:rsidRPr="00AE1D42">
              <w:rPr>
                <w:rFonts w:ascii="Calibri" w:hAnsi="Calibri"/>
                <w:sz w:val="24"/>
                <w:szCs w:val="24"/>
              </w:rPr>
              <w:t>- выполнять посильные</w:t>
            </w:r>
            <w:r w:rsidRPr="00AE1D42">
              <w:rPr>
                <w:rFonts w:ascii="Calibri" w:hAnsi="Calibri"/>
                <w:sz w:val="24"/>
                <w:szCs w:val="24"/>
              </w:rPr>
              <w:br/>
              <w:t>действия для решения</w:t>
            </w:r>
            <w:r w:rsidRPr="00AE1D42">
              <w:rPr>
                <w:rFonts w:ascii="Calibri" w:hAnsi="Calibri"/>
                <w:sz w:val="24"/>
                <w:szCs w:val="24"/>
              </w:rPr>
              <w:br/>
              <w:t>экологических проблем на доступном уровне.</w:t>
            </w:r>
          </w:p>
        </w:tc>
      </w:tr>
    </w:tbl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требования к уровню подготовки </w:t>
      </w:r>
      <w:proofErr w:type="gramStart"/>
      <w:r w:rsidRPr="00AE1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Pr="00AE1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в результате обучения в  4 классе</w:t>
      </w: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 концу обучения в 4 классе обучающиеся должны:</w:t>
      </w: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иметь представление:</w:t>
      </w:r>
    </w:p>
    <w:p w:rsidR="00AE1D42" w:rsidRPr="00AE1D42" w:rsidRDefault="00AE1D42" w:rsidP="00AE1D42">
      <w:pPr>
        <w:numPr>
          <w:ilvl w:val="0"/>
          <w:numId w:val="2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современных направлениях научно – технического развития в своей стране и мире, истории их зарождения;</w:t>
      </w:r>
    </w:p>
    <w:p w:rsidR="00AE1D42" w:rsidRPr="00AE1D42" w:rsidRDefault="00AE1D42" w:rsidP="00AE1D42">
      <w:pPr>
        <w:numPr>
          <w:ilvl w:val="0"/>
          <w:numId w:val="2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 положительном и отрицательном влиянии современной деятельности человека на природу;</w:t>
      </w:r>
    </w:p>
    <w:p w:rsidR="00AE1D42" w:rsidRPr="00AE1D42" w:rsidRDefault="00AE1D42" w:rsidP="00AE1D42">
      <w:pPr>
        <w:numPr>
          <w:ilvl w:val="0"/>
          <w:numId w:val="2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глобальных проблемах экологии и роли человека в сохранении природной среды, предотвращении экологических и техногенных катастроф;</w:t>
      </w:r>
    </w:p>
    <w:p w:rsidR="00AE1D42" w:rsidRPr="00AE1D42" w:rsidRDefault="00AE1D42" w:rsidP="00AE1D42">
      <w:pPr>
        <w:numPr>
          <w:ilvl w:val="0"/>
          <w:numId w:val="2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отдельных элементарных аспектах экономических знаний;</w:t>
      </w:r>
    </w:p>
    <w:p w:rsidR="00AE1D42" w:rsidRPr="00AE1D42" w:rsidRDefault="00AE1D42" w:rsidP="00AE1D42">
      <w:pPr>
        <w:numPr>
          <w:ilvl w:val="0"/>
          <w:numId w:val="2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понятиях технический прогресс, наука, экономика, экология, энергетика, дизайн, компьютер, селекция и др.</w:t>
      </w:r>
      <w:proofErr w:type="gramEnd"/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знать:</w:t>
      </w:r>
    </w:p>
    <w:p w:rsidR="00AE1D42" w:rsidRPr="00AE1D42" w:rsidRDefault="00AE1D42" w:rsidP="00AE1D42">
      <w:pPr>
        <w:numPr>
          <w:ilvl w:val="0"/>
          <w:numId w:val="3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профессии, появившиеся в 20 -21 веке и связанные с изученным содержанием;</w:t>
      </w:r>
    </w:p>
    <w:p w:rsidR="00AE1D42" w:rsidRPr="00AE1D42" w:rsidRDefault="00AE1D42" w:rsidP="00AE1D42">
      <w:pPr>
        <w:numPr>
          <w:ilvl w:val="0"/>
          <w:numId w:val="3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изобретения 20 века, вошедшие  в нашу повседневную жизнь;</w:t>
      </w:r>
    </w:p>
    <w:p w:rsidR="00AE1D42" w:rsidRPr="00AE1D42" w:rsidRDefault="00AE1D42" w:rsidP="00AE1D42">
      <w:pPr>
        <w:numPr>
          <w:ilvl w:val="0"/>
          <w:numId w:val="3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основных частей персонального компьютера и их назначение;</w:t>
      </w:r>
    </w:p>
    <w:p w:rsidR="00AE1D42" w:rsidRPr="00AE1D42" w:rsidRDefault="00AE1D42" w:rsidP="00AE1D42">
      <w:pPr>
        <w:numPr>
          <w:ilvl w:val="0"/>
          <w:numId w:val="3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требования дизайна к конструкциям, изделиям, сооружениям;</w:t>
      </w:r>
    </w:p>
    <w:p w:rsidR="00AE1D42" w:rsidRPr="00AE1D42" w:rsidRDefault="00AE1D42" w:rsidP="00AE1D42">
      <w:pPr>
        <w:numPr>
          <w:ilvl w:val="0"/>
          <w:numId w:val="3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и свойства материалов, используемых в работах учащихся;</w:t>
      </w:r>
    </w:p>
    <w:p w:rsidR="00AE1D42" w:rsidRPr="00AE1D42" w:rsidRDefault="00AE1D42" w:rsidP="00AE1D42">
      <w:pPr>
        <w:numPr>
          <w:ilvl w:val="0"/>
          <w:numId w:val="3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технологического процесса и их особенности в зависимости от свойств материалов;</w:t>
      </w:r>
    </w:p>
    <w:p w:rsidR="00AE1D42" w:rsidRPr="00AE1D42" w:rsidRDefault="00AE1D42" w:rsidP="00AE1D42">
      <w:pPr>
        <w:numPr>
          <w:ilvl w:val="0"/>
          <w:numId w:val="3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петельную, крестообразную строчки и их варианты;</w:t>
      </w:r>
    </w:p>
    <w:p w:rsidR="00AE1D42" w:rsidRPr="00AE1D42" w:rsidRDefault="00AE1D42" w:rsidP="00AE1D42">
      <w:pPr>
        <w:numPr>
          <w:ilvl w:val="0"/>
          <w:numId w:val="3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луковичный и клубневый способы размножения растений.</w:t>
      </w: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уметь:</w:t>
      </w:r>
    </w:p>
    <w:p w:rsidR="00AE1D42" w:rsidRPr="00AE1D42" w:rsidRDefault="00AE1D42" w:rsidP="00AE1D42">
      <w:pPr>
        <w:numPr>
          <w:ilvl w:val="0"/>
          <w:numId w:val="4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конструктивные и технологические особенности предложенных для изготовления изделий или выбранных самостоятельно;</w:t>
      </w:r>
    </w:p>
    <w:p w:rsidR="00AE1D42" w:rsidRPr="00AE1D42" w:rsidRDefault="00AE1D42" w:rsidP="00AE1D42">
      <w:pPr>
        <w:numPr>
          <w:ilvl w:val="0"/>
          <w:numId w:val="4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и применять рациональные конструктивные решения и технологические приемы изготовления изделий в каждом конкретном случае;</w:t>
      </w:r>
    </w:p>
    <w:p w:rsidR="00AE1D42" w:rsidRPr="00AE1D42" w:rsidRDefault="00AE1D42" w:rsidP="00AE1D42">
      <w:pPr>
        <w:numPr>
          <w:ilvl w:val="0"/>
          <w:numId w:val="4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эстетично оформлять изделия;</w:t>
      </w:r>
    </w:p>
    <w:p w:rsidR="00AE1D42" w:rsidRPr="00AE1D42" w:rsidRDefault="00AE1D42" w:rsidP="00AE1D42">
      <w:pPr>
        <w:numPr>
          <w:ilvl w:val="0"/>
          <w:numId w:val="4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соединять детали ткани петельной и крестообразной строчками;</w:t>
      </w:r>
    </w:p>
    <w:p w:rsidR="00AE1D42" w:rsidRPr="00AE1D42" w:rsidRDefault="00AE1D42" w:rsidP="00AE1D42">
      <w:pPr>
        <w:numPr>
          <w:ilvl w:val="0"/>
          <w:numId w:val="4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простейшие работы по выращиванию растений из луковиц и клубней;</w:t>
      </w:r>
    </w:p>
    <w:p w:rsidR="00AE1D42" w:rsidRPr="00AE1D42" w:rsidRDefault="00AE1D42" w:rsidP="00AE1D42">
      <w:pPr>
        <w:numPr>
          <w:ilvl w:val="0"/>
          <w:numId w:val="4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использовать дополнительную информацию из различных источников;</w:t>
      </w:r>
    </w:p>
    <w:p w:rsidR="00AE1D42" w:rsidRPr="00AE1D42" w:rsidRDefault="00AE1D42" w:rsidP="00AE1D42">
      <w:pPr>
        <w:numPr>
          <w:ilvl w:val="0"/>
          <w:numId w:val="4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посильные действия для решения экологических проблем на доступном уровне;</w:t>
      </w: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самостоятельно:</w:t>
      </w:r>
    </w:p>
    <w:p w:rsidR="00AE1D42" w:rsidRPr="00AE1D42" w:rsidRDefault="00AE1D42" w:rsidP="00AE1D42">
      <w:pPr>
        <w:numPr>
          <w:ilvl w:val="0"/>
          <w:numId w:val="5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несложные творческие коллективные проекты и реализовывать их; распределять обязанности в группе;</w:t>
      </w:r>
    </w:p>
    <w:p w:rsidR="00AE1D42" w:rsidRPr="00AE1D42" w:rsidRDefault="00AE1D42" w:rsidP="00AE1D42">
      <w:pPr>
        <w:numPr>
          <w:ilvl w:val="0"/>
          <w:numId w:val="5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рабочее место в соответствии с разработанным проектом, подбирать необходимые материалы, инструменты и приспособления;</w:t>
      </w:r>
    </w:p>
    <w:p w:rsidR="00AE1D42" w:rsidRPr="00AE1D42" w:rsidRDefault="00AE1D42" w:rsidP="00AE1D42">
      <w:pPr>
        <w:numPr>
          <w:ilvl w:val="0"/>
          <w:numId w:val="5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экономно, рационально и творчески строить свою практическую работу на всех ее этапах;</w:t>
      </w: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 помощи учителя:</w:t>
      </w:r>
    </w:p>
    <w:p w:rsidR="00AE1D42" w:rsidRPr="00AE1D42" w:rsidRDefault="00AE1D42" w:rsidP="00AE1D42">
      <w:pPr>
        <w:numPr>
          <w:ilvl w:val="0"/>
          <w:numId w:val="6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темы для практических и проектных работ;</w:t>
      </w:r>
    </w:p>
    <w:p w:rsidR="00AE1D42" w:rsidRPr="00AE1D42" w:rsidRDefault="00AE1D42" w:rsidP="00AE1D42">
      <w:pPr>
        <w:numPr>
          <w:ilvl w:val="0"/>
          <w:numId w:val="6"/>
        </w:numPr>
        <w:tabs>
          <w:tab w:val="left" w:pos="3225"/>
          <w:tab w:val="center" w:pos="4677"/>
        </w:tabs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искать оригинальные решения </w:t>
      </w:r>
      <w:proofErr w:type="spellStart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конструкторско</w:t>
      </w:r>
      <w:proofErr w:type="spellEnd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технологических, экономических и эстетических проблем.</w:t>
      </w: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оценки планируемых результатов.</w:t>
      </w: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деятельности учащихся осуществляется в конце каждого урока. Работы оцениваются по следующим критериям:</w:t>
      </w: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-качество выполнения изучаемых на уроке приемов, операций и работы в целом</w:t>
      </w:r>
      <w:proofErr w:type="gramStart"/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  <w:proofErr w:type="gramEnd"/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-степень самостоятельности;</w:t>
      </w: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-уровень творческой деятельности (репродуктивный, частично продуктивный, продуктивный), найденные продуктивные технические и технологические решения.</w:t>
      </w: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D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Предпочтение качественно оценке каждого ребенка на уроке, его творческим находкам в процессе наблюдений, размышлений и самореализации.</w:t>
      </w: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D42" w:rsidRPr="00AE1D42" w:rsidRDefault="00AE1D42" w:rsidP="00AE1D42">
      <w:pPr>
        <w:tabs>
          <w:tab w:val="left" w:pos="3225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5E1" w:rsidRDefault="005A25E1">
      <w:bookmarkStart w:id="0" w:name="_GoBack"/>
      <w:bookmarkEnd w:id="0"/>
    </w:p>
    <w:sectPr w:rsidR="005A2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743D3"/>
    <w:multiLevelType w:val="hybridMultilevel"/>
    <w:tmpl w:val="72E65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315A1"/>
    <w:multiLevelType w:val="hybridMultilevel"/>
    <w:tmpl w:val="F3FED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E737BB"/>
    <w:multiLevelType w:val="hybridMultilevel"/>
    <w:tmpl w:val="7102F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B458A7"/>
    <w:multiLevelType w:val="hybridMultilevel"/>
    <w:tmpl w:val="B4663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BD2969"/>
    <w:multiLevelType w:val="hybridMultilevel"/>
    <w:tmpl w:val="AB4AD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AC1912"/>
    <w:multiLevelType w:val="hybridMultilevel"/>
    <w:tmpl w:val="DC2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53"/>
    <w:rsid w:val="005A25E1"/>
    <w:rsid w:val="00AE1D42"/>
    <w:rsid w:val="00EB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1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1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1539</Words>
  <Characters>8775</Characters>
  <Application>Microsoft Office Word</Application>
  <DocSecurity>0</DocSecurity>
  <Lines>73</Lines>
  <Paragraphs>20</Paragraphs>
  <ScaleCrop>false</ScaleCrop>
  <Company/>
  <LinksUpToDate>false</LinksUpToDate>
  <CharactersWithSpaces>10294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2015-01-23T09:03:00Z</dcterms:created>
  <dcterms:modified xsi:type="dcterms:W3CDTF">2015-01-23T09:03:00Z</dcterms:modified>
</cp:coreProperties>
</file>