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1E" w:rsidRPr="00F41EE7" w:rsidRDefault="0083431E" w:rsidP="00F41EE7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32"/>
          <w:szCs w:val="32"/>
        </w:rPr>
      </w:pPr>
      <w:r w:rsidRPr="00F41EE7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iCs/>
          <w:color w:val="000000"/>
          <w:spacing w:val="-8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8"/>
          <w:sz w:val="24"/>
          <w:szCs w:val="24"/>
          <w:lang w:eastAsia="ru-RU"/>
        </w:rPr>
        <w:t>Цель обучения –</w:t>
      </w: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формирование разносторонне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физически развитой личности, способной активно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использовать ценности физической культуры для </w:t>
      </w: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укрепления и длительного сохранения собственного здоровья, оптимизации трудовой деятельности и ор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ганизации активного отдыха.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left="5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1"/>
          <w:sz w:val="24"/>
          <w:szCs w:val="24"/>
          <w:lang w:eastAsia="ru-RU"/>
        </w:rPr>
        <w:t>Задачи обучения:</w:t>
      </w:r>
    </w:p>
    <w:p w:rsidR="00315DC5" w:rsidRPr="00F41EE7" w:rsidRDefault="00315DC5" w:rsidP="00F41EE7">
      <w:pPr>
        <w:numPr>
          <w:ilvl w:val="0"/>
          <w:numId w:val="1"/>
        </w:numPr>
        <w:shd w:val="clear" w:color="auto" w:fill="FFFFFF"/>
        <w:spacing w:after="0" w:line="240" w:lineRule="auto"/>
        <w:ind w:left="510" w:right="22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укрепление здоровья, улучшение осанки, про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филактика плоскостопия, содействие гармо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ничному физическому, нравственному и со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циальному развитию, успешному обучению;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само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регуляции</w:t>
      </w:r>
      <w:proofErr w:type="spellEnd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средствами физической культуры;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обучение методике движений;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развитие координационных (точность воспро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изведения и дифференцирование простран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ственных, временных и силовых параметров движений; равновесие, ритм, быстрота и точ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ность реагирования на сигналы, согласование 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движений, ориентирование в пространстве)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 кондиционных (скоростные, </w:t>
      </w:r>
      <w:proofErr w:type="spellStart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скоростноси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ловые</w:t>
      </w:r>
      <w:proofErr w:type="spellEnd"/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, выносливость и гибкость) способно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формирование элементарных знаний о личной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гигиене, влиянии физических упражнений 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на состояние здоровья, работоспособность и развитие физических (координационных 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и кондиционных) способностей;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выработка представлений об основных видах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спорта, снарядах и инвентаре, о соблюдении </w:t>
      </w:r>
      <w:r w:rsidRPr="00F41EE7"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  <w:t>правил техники безопасности во время занятий;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 xml:space="preserve">формирование установки на сохранение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укрепление здоровья, навыков здорового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 безопасного образа жизни;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приобщение к самостоятельным занятиям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физическими упражнениями, подвижными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играми, использование их в свободное время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 основе формирования интересов к опре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деленным видам двигательной активности 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и выявления предрасположенности к тем или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иным видам спорта;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воспитание дисциплинированности, доброже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лательного отношения к товарищам, честно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сти, отзывчивости, смелости во время выпол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нения физических упражнений, содействие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развитию психических процессов (представ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ление, память, мышление и др.) в ходе двига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тельной деятельности.</w:t>
      </w:r>
    </w:p>
    <w:p w:rsidR="0083431E" w:rsidRPr="00F41EE7" w:rsidRDefault="0083431E" w:rsidP="00F41EE7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83431E" w:rsidRPr="00F41EE7" w:rsidRDefault="0083431E" w:rsidP="00F41EE7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83431E" w:rsidRPr="00F41EE7" w:rsidRDefault="0083431E" w:rsidP="00F41EE7">
      <w:pPr>
        <w:spacing w:after="0"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431E" w:rsidRPr="00F41EE7" w:rsidRDefault="0083431E" w:rsidP="00F41EE7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sz w:val="24"/>
          <w:szCs w:val="24"/>
        </w:rPr>
      </w:pPr>
      <w:r w:rsidRPr="00F41EE7">
        <w:rPr>
          <w:rFonts w:ascii="Times New Roman" w:hAnsi="Times New Roman"/>
          <w:color w:val="000000"/>
          <w:spacing w:val="-7"/>
          <w:sz w:val="24"/>
          <w:szCs w:val="24"/>
        </w:rPr>
        <w:t>Предметом обучения физической культуре в на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 xml:space="preserve">чальной школе является двигательная активность 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человека с общеразвивающей направленностью. 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>В процессе овладения этой деятельностью укреп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ляется здоровье, совершенствуются физические </w:t>
      </w:r>
      <w:r w:rsidRPr="00F41EE7">
        <w:rPr>
          <w:rFonts w:ascii="Times New Roman" w:hAnsi="Times New Roman"/>
          <w:color w:val="000000"/>
          <w:spacing w:val="-5"/>
          <w:sz w:val="24"/>
          <w:szCs w:val="24"/>
        </w:rPr>
        <w:t>качества, осваиваются определенные двигательные действия, активно развиваются мышление, творче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ство и самостоятельность.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F41EE7">
        <w:rPr>
          <w:rFonts w:ascii="Times New Roman" w:hAnsi="Times New Roman"/>
          <w:color w:val="000000"/>
          <w:sz w:val="24"/>
          <w:szCs w:val="24"/>
        </w:rPr>
        <w:t>Важнейшим требованием проведения совре</w:t>
      </w:r>
      <w:r w:rsidRPr="00F41EE7">
        <w:rPr>
          <w:rFonts w:ascii="Times New Roman" w:hAnsi="Times New Roman"/>
          <w:color w:val="000000"/>
          <w:spacing w:val="-2"/>
          <w:sz w:val="24"/>
          <w:szCs w:val="24"/>
        </w:rPr>
        <w:t>менного урока по физической культуре является обеспечение дифференцированного и индивиду</w:t>
      </w:r>
      <w:r w:rsidRPr="00F41EE7">
        <w:rPr>
          <w:rFonts w:ascii="Times New Roman" w:hAnsi="Times New Roman"/>
          <w:color w:val="000000"/>
          <w:spacing w:val="-1"/>
          <w:sz w:val="24"/>
          <w:szCs w:val="24"/>
        </w:rPr>
        <w:t>ального подхода к учащимся с учетом состояния здоровья, пола, физического развития, двигатель</w:t>
      </w:r>
      <w:r w:rsidRPr="00F41EE7">
        <w:rPr>
          <w:rFonts w:ascii="Times New Roman" w:hAnsi="Times New Roman"/>
          <w:color w:val="000000"/>
          <w:spacing w:val="-6"/>
          <w:sz w:val="24"/>
          <w:szCs w:val="24"/>
        </w:rPr>
        <w:t>ной подготовленности, особенностей развития пси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хических свойств и качеств, соблюдения гигиенических норм.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83431E" w:rsidRPr="00F41EE7" w:rsidRDefault="0083431E" w:rsidP="00F41EE7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7F0492" w:rsidRPr="00F41EE7" w:rsidRDefault="0083431E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Примерная рабочая программа  по курсу фи</w:t>
      </w:r>
      <w:r w:rsidR="0090300B">
        <w:rPr>
          <w:rFonts w:ascii="Times New Roman" w:eastAsia="Times New Roman" w:hAnsi="Times New Roman"/>
          <w:sz w:val="24"/>
          <w:szCs w:val="24"/>
          <w:lang w:eastAsia="ru-RU"/>
        </w:rPr>
        <w:t>зической культуры для учащихся 3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-го класса  рассчитана на 102 часа (3 часа в неделю, 34 учебные недели). На основании учебно-календарного графика МБОУ </w:t>
      </w:r>
      <w:proofErr w:type="gram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Больше-Федоровская</w:t>
      </w:r>
      <w:proofErr w:type="gram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на 2014-2015 учебный год данная рабочая программа рассчитана на 103 часа</w:t>
      </w:r>
      <w:r w:rsidR="007F0492" w:rsidRPr="00F41E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0492" w:rsidRPr="00F41EE7" w:rsidRDefault="007F0492" w:rsidP="00F41EE7">
      <w:pPr>
        <w:pStyle w:val="Standard"/>
        <w:numPr>
          <w:ilvl w:val="0"/>
          <w:numId w:val="3"/>
        </w:numPr>
        <w:autoSpaceDE w:val="0"/>
        <w:jc w:val="center"/>
        <w:rPr>
          <w:rFonts w:cs="Times New Roman"/>
          <w:b/>
          <w:sz w:val="28"/>
          <w:szCs w:val="28"/>
          <w:lang w:val="ru-RU"/>
        </w:rPr>
      </w:pPr>
      <w:r w:rsidRPr="00F41EE7">
        <w:rPr>
          <w:rFonts w:cs="Times New Roman"/>
          <w:b/>
          <w:sz w:val="28"/>
          <w:szCs w:val="28"/>
          <w:lang w:val="ru-RU"/>
        </w:rPr>
        <w:lastRenderedPageBreak/>
        <w:t>Ценностные ориентиры содержания учебного предмета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программы направлен на реализацию приоритетных задач образования —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и личностные требования.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Default="007F0492" w:rsidP="00F41EE7">
      <w:pPr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компетентностные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) и предметные результаты освоения курса «Физическая культура»</w:t>
      </w:r>
    </w:p>
    <w:p w:rsidR="00800A42" w:rsidRPr="00800A42" w:rsidRDefault="00800A42" w:rsidP="00800A42">
      <w:pPr>
        <w:spacing w:after="0" w:line="240" w:lineRule="auto"/>
        <w:ind w:left="720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BC77CC" w:rsidRPr="00800A42" w:rsidRDefault="00BC77CC" w:rsidP="00800A4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F41EE7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>Д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анная</w:t>
      </w:r>
      <w:proofErr w:type="gramEnd"/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 рабочая </w:t>
      </w:r>
      <w:r w:rsid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программ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 направлена на достижение 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у</w:t>
      </w:r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чащимися личностных, </w:t>
      </w:r>
      <w:proofErr w:type="spellStart"/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метапредмет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ных</w:t>
      </w:r>
      <w:proofErr w:type="spellEnd"/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и предмет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ных результатов по физической культуре.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5"/>
          <w:sz w:val="24"/>
          <w:szCs w:val="24"/>
          <w:lang w:eastAsia="ru-RU"/>
        </w:rPr>
        <w:t>Личностные результаты: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формирование чувства гордости за свою 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дину, российский народ и историю России,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осознание этнической и национальной при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надлежности;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уважительного отношения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к культуре других народов;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развитие мотивов учебной деятельности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и формирование личностного смысла учения,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принятие и освоение социальной роли;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развитие этических чувств, доброжелательно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сти и эмоционально нравственной отзывчи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вости, сопереживания чувствам других людей;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навыков сотрудничества со сверст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никами и взрослыми в разных социальных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ситуациях, умение не создавать конфликты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 находить выходы из спорных ситуаций;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ставлений о нравственных нормах, социаль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ной справедливости и свободе;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формирование эстетических потребностей,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ценностей и чувств;</w:t>
      </w:r>
    </w:p>
    <w:p w:rsidR="00BC77CC" w:rsidRPr="00800A42" w:rsidRDefault="00BC77CC" w:rsidP="00800A42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формирование установки на безопасный, 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ровый образ жизни.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left="14" w:firstLine="5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 xml:space="preserve"> результаты: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овладение способностью принимать и сохра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нять цели и задачи учебной деятельности, по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иска средств ее осуществления;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формирование умений планировать, контролировать и оценивать учебные действия в со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ответствии с поставленной задачей и усло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виями ее реализации; определять наиболее эффективные способы достижения резуль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тата;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лении функций и ролей в совместной дея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тельности; осуществлять взаимный контроль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в совместной деятельности, адекватно оце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нивать собственное поведение и поведение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окружающих;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готовность конструктивно разрешать кон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фликты посредством учета интересов сторон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и сотрудничества;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сведениями о сущ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ности и особенностях объектов, процессов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 явлений действительности в соответствии с содержанием конкретного учебного пред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мета;</w:t>
      </w:r>
    </w:p>
    <w:p w:rsidR="00BC77CC" w:rsidRPr="00800A42" w:rsidRDefault="00BC77CC" w:rsidP="00800A42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межпред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метными</w:t>
      </w:r>
      <w:proofErr w:type="spellEnd"/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понятиями, отражающими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lastRenderedPageBreak/>
        <w:t xml:space="preserve">существенные связи и отношения между объектами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 процессами.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Предметные результаты: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первоначальных представ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лений </w:t>
      </w:r>
      <w:r w:rsidRPr="00F41EE7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 xml:space="preserve">о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значении физической культуры для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укрепления здоровья человека (физического,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социального и психического), о ее позитив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ном влиянии на развитие человека (физи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ческое, интеллектуальное, эмоциональное,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социальное), о физической культуре и здо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ровье как факторах успешной учебы и социа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лизации;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tabs>
          <w:tab w:val="left" w:pos="2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овладение умением организовывать </w:t>
      </w:r>
      <w:proofErr w:type="spellStart"/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здоро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вьесберегающую</w:t>
      </w:r>
      <w:proofErr w:type="spellEnd"/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жизнедеятельность (оздо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ровительные мероприятия, подвижные игры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и т. д.);</w:t>
      </w:r>
    </w:p>
    <w:p w:rsidR="00BC77CC" w:rsidRPr="00B32873" w:rsidRDefault="00BC77CC" w:rsidP="00F41EE7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формирование навыка систематического наблюдения за своим физическим состоянием,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величиной физических нагрузок, данными 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мониторинга здоровья (рост, масса тела и др.),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показателями развития основных физических качеств (сила, быстрота, выносливость, коор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динация движений, гибкость).</w:t>
      </w:r>
    </w:p>
    <w:p w:rsidR="00B32873" w:rsidRPr="00F41EE7" w:rsidRDefault="00B32873" w:rsidP="00B32873">
      <w:pPr>
        <w:shd w:val="clear" w:color="auto" w:fill="FFFFFF"/>
        <w:tabs>
          <w:tab w:val="left" w:pos="284"/>
        </w:tabs>
        <w:spacing w:after="0" w:line="240" w:lineRule="auto"/>
        <w:ind w:left="7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pStyle w:val="a4"/>
        <w:numPr>
          <w:ilvl w:val="0"/>
          <w:numId w:val="4"/>
        </w:numPr>
        <w:shd w:val="clear" w:color="auto" w:fill="FFFFFF"/>
        <w:tabs>
          <w:tab w:val="left" w:pos="567"/>
        </w:tabs>
        <w:ind w:right="-24"/>
        <w:jc w:val="center"/>
        <w:outlineLvl w:val="0"/>
        <w:rPr>
          <w:sz w:val="28"/>
          <w:szCs w:val="28"/>
        </w:rPr>
      </w:pPr>
      <w:r w:rsidRPr="00F41EE7">
        <w:rPr>
          <w:b/>
          <w:bCs/>
          <w:sz w:val="28"/>
          <w:szCs w:val="28"/>
        </w:rPr>
        <w:t xml:space="preserve">Содержание </w:t>
      </w:r>
      <w:r w:rsidR="00BC77CC" w:rsidRPr="00F41EE7">
        <w:rPr>
          <w:b/>
          <w:bCs/>
          <w:sz w:val="28"/>
          <w:szCs w:val="28"/>
        </w:rPr>
        <w:t>курса физической кул</w:t>
      </w:r>
      <w:bookmarkStart w:id="0" w:name="_GoBack"/>
      <w:bookmarkEnd w:id="0"/>
      <w:r w:rsidR="00BC77CC" w:rsidRPr="00F41EE7">
        <w:rPr>
          <w:b/>
          <w:bCs/>
          <w:sz w:val="28"/>
          <w:szCs w:val="28"/>
        </w:rPr>
        <w:t>ьтуры</w:t>
      </w:r>
      <w:r w:rsidR="0090300B">
        <w:rPr>
          <w:b/>
          <w:bCs/>
          <w:sz w:val="28"/>
          <w:szCs w:val="28"/>
        </w:rPr>
        <w:t xml:space="preserve"> во 3</w:t>
      </w:r>
      <w:r w:rsidR="00B32873">
        <w:rPr>
          <w:b/>
          <w:bCs/>
          <w:sz w:val="28"/>
          <w:szCs w:val="28"/>
        </w:rPr>
        <w:t>-м</w:t>
      </w:r>
      <w:r w:rsidRPr="00F41EE7">
        <w:rPr>
          <w:b/>
          <w:bCs/>
          <w:sz w:val="28"/>
          <w:szCs w:val="28"/>
        </w:rPr>
        <w:t xml:space="preserve"> классе</w:t>
      </w:r>
    </w:p>
    <w:p w:rsidR="00BC77CC" w:rsidRPr="00F41EE7" w:rsidRDefault="00BC77CC" w:rsidP="00F41EE7">
      <w:pPr>
        <w:pStyle w:val="a4"/>
        <w:shd w:val="clear" w:color="auto" w:fill="FFFFFF"/>
        <w:tabs>
          <w:tab w:val="left" w:pos="567"/>
        </w:tabs>
        <w:ind w:left="1080" w:right="-24"/>
        <w:outlineLvl w:val="0"/>
        <w:rPr>
          <w:b/>
          <w:bCs/>
        </w:rPr>
      </w:pP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Физическое совершенствование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Гимнастика с основами акробатики 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Акробатические упражнения: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кувырок назад до упора на коленях и до упора присев; мост из положения лежа на спине; прыжки со скакалкой с изменяющимся темпом ее вращения.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Гимнастические упражнения прикладного характера: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лазанье по канату (</w:t>
      </w:r>
      <w:smartTag w:uri="urn:schemas-microsoft-com:office:smarttags" w:element="metricconverter">
        <w:smartTagPr>
          <w:attr w:name="ProductID" w:val="3 м"/>
        </w:smartTagPr>
        <w:r w:rsidRPr="00F41EE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3 м</w:t>
        </w:r>
      </w:smartTag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 два и три приема; передвижения и повороты на гимнастическом бревне.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Легкая атлетика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Прыжки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длину и высоту с прямого разбега, согнув ноги.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Подвижные игры на материале раздела «Гимнастика с основами акробатики»: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«Парашютисты», «Догонялки на марше», «Увертывайся от мяча».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Подвижные игры на материале раздела «Легкая атлетика»: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«Защита укрепления», «Стрелки», «Кто дальше бросит», «</w:t>
      </w:r>
      <w:proofErr w:type="spell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Ловишка</w:t>
      </w:r>
      <w:proofErr w:type="spell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поймай ленту», «Метатели».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спортивных игр: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Футбол: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удар ногой с разбега по неподвижному и катящемуся мячу в горизонтальную (полоса шириной </w:t>
      </w:r>
      <w:smartTag w:uri="urn:schemas-microsoft-com:office:smarttags" w:element="metricconverter">
        <w:smartTagPr>
          <w:attr w:name="ProductID" w:val="1,5 м"/>
        </w:smartTagPr>
        <w:r w:rsidRPr="00F41EE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1,5 м</w:t>
        </w:r>
      </w:smartTag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длиной до 7 – </w:t>
      </w:r>
      <w:smartTag w:uri="urn:schemas-microsoft-com:office:smarttags" w:element="metricconverter">
        <w:smartTagPr>
          <w:attr w:name="ProductID" w:val="8 м"/>
        </w:smartTagPr>
        <w:r w:rsidRPr="00F41EE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8 м</w:t>
        </w:r>
      </w:smartTag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и вертикальную (полоса шириной </w:t>
      </w:r>
      <w:smartTag w:uri="urn:schemas-microsoft-com:office:smarttags" w:element="metricconverter">
        <w:smartTagPr>
          <w:attr w:name="ProductID" w:val="2 м"/>
        </w:smartTagPr>
        <w:r w:rsidRPr="00F41EE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 м</w:t>
        </w:r>
      </w:smartTag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длиной 7 – </w:t>
      </w:r>
      <w:smartTag w:uri="urn:schemas-microsoft-com:office:smarttags" w:element="metricconverter">
        <w:smartTagPr>
          <w:attr w:name="ProductID" w:val="8 м"/>
        </w:smartTagPr>
        <w:r w:rsidRPr="00F41EE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8 м</w:t>
        </w:r>
      </w:smartTag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мишень; ведение мяча между предметами и с обводкой предметов; подвижные игры: «Передал – садись», «Передай мяч головой».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Баскетбол: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1C17AD" w:rsidRDefault="00BC77CC" w:rsidP="00B328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Общеразвивающие физические упражнения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развитие основных физических качеств.</w:t>
      </w:r>
    </w:p>
    <w:p w:rsidR="00800A42" w:rsidRDefault="00800A42" w:rsidP="00B328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00A42" w:rsidRPr="00800A42" w:rsidRDefault="00800A42" w:rsidP="00800A42">
      <w:pPr>
        <w:shd w:val="clear" w:color="auto" w:fill="FFFFFF"/>
        <w:tabs>
          <w:tab w:val="left" w:pos="1134"/>
        </w:tabs>
        <w:spacing w:before="5" w:after="0" w:line="240" w:lineRule="auto"/>
        <w:ind w:left="1123" w:right="-2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0A42" w:rsidRPr="00800A42" w:rsidRDefault="00800A42" w:rsidP="00800A42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0A42">
        <w:rPr>
          <w:rFonts w:ascii="Times New Roman" w:eastAsia="Times New Roman" w:hAnsi="Times New Roman"/>
          <w:b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800A42" w:rsidRPr="00800A42" w:rsidRDefault="00800A42" w:rsidP="00800A42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800A42" w:rsidRPr="00800A42" w:rsidRDefault="00800A42" w:rsidP="00800A42">
      <w:pPr>
        <w:spacing w:after="0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800A42">
        <w:rPr>
          <w:rFonts w:ascii="Times New Roman" w:eastAsiaTheme="minorEastAsia" w:hAnsi="Times New Roman"/>
          <w:i/>
          <w:sz w:val="24"/>
          <w:szCs w:val="24"/>
          <w:lang w:eastAsia="ru-RU"/>
        </w:rPr>
        <w:t>1.Основные средства обучения:</w:t>
      </w:r>
    </w:p>
    <w:p w:rsidR="00800A42" w:rsidRPr="00800A42" w:rsidRDefault="00800A42" w:rsidP="00800A42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учебник «Физическая культура. 1-4» в 2 ч. (В.И. Лях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00A42" w:rsidRPr="00800A42" w:rsidRDefault="00800A42" w:rsidP="00800A4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A42">
        <w:rPr>
          <w:rFonts w:ascii="Times New Roman" w:eastAsiaTheme="minorEastAsia" w:hAnsi="Times New Roman"/>
          <w:i/>
          <w:sz w:val="24"/>
          <w:szCs w:val="24"/>
          <w:lang w:eastAsia="ru-RU"/>
        </w:rPr>
        <w:t>2.Методические материалы для учителя:</w:t>
      </w:r>
    </w:p>
    <w:p w:rsidR="00800A42" w:rsidRPr="00800A42" w:rsidRDefault="00800A42" w:rsidP="00800A4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Комплексная программа физического воспитания учащихся 1-11 классов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В.И. Лях, А.А.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00A42" w:rsidRPr="00800A42" w:rsidRDefault="00800A42" w:rsidP="00800A4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методическо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пособие «Физическая культура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» (автор Л.А. </w:t>
      </w:r>
      <w:proofErr w:type="spellStart"/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Ефросинина</w:t>
      </w:r>
      <w:proofErr w:type="spellEnd"/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00A42" w:rsidRPr="00800A42" w:rsidRDefault="00800A42" w:rsidP="00800A4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компакт-диск с тематическим планированием</w:t>
      </w:r>
    </w:p>
    <w:p w:rsidR="00800A42" w:rsidRPr="00800A42" w:rsidRDefault="00800A42" w:rsidP="00800A42">
      <w:pPr>
        <w:spacing w:after="0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i/>
          <w:sz w:val="24"/>
          <w:szCs w:val="24"/>
          <w:lang w:eastAsia="ru-RU"/>
        </w:rPr>
        <w:t>4.</w:t>
      </w:r>
      <w:r w:rsidRPr="00800A42">
        <w:rPr>
          <w:rFonts w:ascii="Times New Roman" w:eastAsiaTheme="minorEastAsia" w:hAnsi="Times New Roman"/>
          <w:i/>
          <w:sz w:val="24"/>
          <w:szCs w:val="24"/>
          <w:lang w:eastAsia="ru-RU"/>
        </w:rPr>
        <w:t>Наглядные пособия:</w:t>
      </w:r>
    </w:p>
    <w:p w:rsidR="00800A42" w:rsidRPr="00800A42" w:rsidRDefault="00800A42" w:rsidP="00800A4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портреты олимпийских чемпионов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00A42" w:rsidRPr="00800A42" w:rsidRDefault="00800A42" w:rsidP="00800A4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таблицы «Спорт в жизни человека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00A42" w:rsidRDefault="00800A42" w:rsidP="00800A4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5.Оборудование для проведения спортивных занятий</w:t>
      </w:r>
    </w:p>
    <w:p w:rsidR="00800A42" w:rsidRDefault="00800A42" w:rsidP="00800A4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800A42">
        <w:rPr>
          <w:rFonts w:ascii="Times New Roman" w:eastAsia="Times New Roman" w:hAnsi="Times New Roman"/>
          <w:i/>
          <w:sz w:val="24"/>
          <w:szCs w:val="24"/>
          <w:lang w:eastAsia="ru-RU"/>
        </w:rPr>
        <w:t>ТСО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00A42">
        <w:rPr>
          <w:rFonts w:ascii="Times New Roman" w:eastAsiaTheme="minorEastAsia" w:hAnsi="Times New Roman"/>
          <w:sz w:val="24"/>
          <w:szCs w:val="24"/>
          <w:lang w:eastAsia="ru-RU"/>
        </w:rPr>
        <w:t xml:space="preserve"> т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елевизор, </w:t>
      </w:r>
      <w:r w:rsidRPr="00800A42"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, музыкальный центр</w:t>
      </w:r>
      <w:r w:rsidRPr="00800A42">
        <w:rPr>
          <w:rFonts w:ascii="Times New Roman" w:eastAsiaTheme="minorEastAsia" w:hAnsi="Times New Roman"/>
          <w:sz w:val="24"/>
          <w:szCs w:val="24"/>
          <w:lang w:eastAsia="ru-RU"/>
        </w:rPr>
        <w:t>, к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омпьютер, проектор, </w:t>
      </w:r>
      <w:r w:rsidRPr="00800A42">
        <w:rPr>
          <w:rFonts w:ascii="Times New Roman" w:eastAsia="Times New Roman" w:hAnsi="Times New Roman"/>
          <w:sz w:val="24"/>
          <w:szCs w:val="24"/>
          <w:lang w:val="en-US" w:eastAsia="ru-RU"/>
        </w:rPr>
        <w:t>SMART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-доска, принтер.</w:t>
      </w:r>
    </w:p>
    <w:p w:rsidR="00B5083C" w:rsidRPr="00B32873" w:rsidRDefault="00B5083C" w:rsidP="00800A4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5083C" w:rsidRPr="00B32873" w:rsidSect="0046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DCA942"/>
    <w:lvl w:ilvl="0">
      <w:numFmt w:val="bullet"/>
      <w:lvlText w:val="*"/>
      <w:lvlJc w:val="left"/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597A"/>
    <w:multiLevelType w:val="hybridMultilevel"/>
    <w:tmpl w:val="07A83A36"/>
    <w:lvl w:ilvl="0" w:tplc="F788E3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36407"/>
    <w:multiLevelType w:val="hybridMultilevel"/>
    <w:tmpl w:val="6EBC9A64"/>
    <w:lvl w:ilvl="0" w:tplc="DCD8EC70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F4EBB"/>
    <w:multiLevelType w:val="hybridMultilevel"/>
    <w:tmpl w:val="AE9AD21E"/>
    <w:lvl w:ilvl="0" w:tplc="6B28686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E4CFB"/>
    <w:multiLevelType w:val="hybridMultilevel"/>
    <w:tmpl w:val="F356BB6E"/>
    <w:lvl w:ilvl="0" w:tplc="0419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8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DB14BB"/>
    <w:multiLevelType w:val="hybridMultilevel"/>
    <w:tmpl w:val="093EC9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C362BF"/>
    <w:multiLevelType w:val="hybridMultilevel"/>
    <w:tmpl w:val="185275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1">
    <w:nsid w:val="751621E0"/>
    <w:multiLevelType w:val="hybridMultilevel"/>
    <w:tmpl w:val="9326ACF2"/>
    <w:lvl w:ilvl="0" w:tplc="FF5C018E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10"/>
  </w:num>
  <w:num w:numId="8">
    <w:abstractNumId w:val="5"/>
  </w:num>
  <w:num w:numId="9">
    <w:abstractNumId w:val="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F4061"/>
    <w:rsid w:val="001C17AD"/>
    <w:rsid w:val="002A62C7"/>
    <w:rsid w:val="00315DC5"/>
    <w:rsid w:val="0046492E"/>
    <w:rsid w:val="00755B67"/>
    <w:rsid w:val="007D10A3"/>
    <w:rsid w:val="007F0492"/>
    <w:rsid w:val="00800A42"/>
    <w:rsid w:val="0083431E"/>
    <w:rsid w:val="0090300B"/>
    <w:rsid w:val="00B32873"/>
    <w:rsid w:val="00B5083C"/>
    <w:rsid w:val="00BC77CC"/>
    <w:rsid w:val="00E45CFA"/>
    <w:rsid w:val="00EF4061"/>
    <w:rsid w:val="00F41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9</cp:revision>
  <dcterms:created xsi:type="dcterms:W3CDTF">2015-03-18T00:29:00Z</dcterms:created>
  <dcterms:modified xsi:type="dcterms:W3CDTF">2015-09-22T09:52:00Z</dcterms:modified>
</cp:coreProperties>
</file>